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69BDD">
      <w:pPr>
        <w:pStyle w:val="2"/>
        <w:widowControl w:val="0"/>
        <w:spacing w:before="100" w:after="0" w:line="360" w:lineRule="auto"/>
        <w:jc w:val="both"/>
        <w:rPr>
          <w:rFonts w:ascii="Times New Roman" w:hAnsi="Times New Roman" w:eastAsia="宋体" w:cs="Times New Roman"/>
          <w:kern w:val="2"/>
          <w:sz w:val="28"/>
          <w:highlight w:val="none"/>
        </w:rPr>
      </w:pPr>
      <w:bookmarkStart w:id="0" w:name="_Toc20718"/>
      <w:bookmarkStart w:id="1" w:name="_Toc32626"/>
      <w:r>
        <w:rPr>
          <w:rFonts w:ascii="Times New Roman" w:hAnsi="Times New Roman" w:eastAsia="宋体" w:cs="Times New Roman"/>
          <w:kern w:val="2"/>
          <w:sz w:val="28"/>
          <w:highlight w:val="none"/>
        </w:rPr>
        <w:t>附件</w:t>
      </w:r>
      <w:r>
        <w:rPr>
          <w:rFonts w:hint="eastAsia" w:ascii="Times New Roman" w:hAnsi="Times New Roman" w:eastAsia="宋体" w:cs="Times New Roman"/>
          <w:kern w:val="2"/>
          <w:sz w:val="28"/>
          <w:highlight w:val="none"/>
        </w:rPr>
        <w:t>1</w:t>
      </w:r>
      <w:r>
        <w:rPr>
          <w:rFonts w:ascii="Times New Roman" w:hAnsi="Times New Roman" w:eastAsia="宋体" w:cs="Times New Roman"/>
          <w:kern w:val="2"/>
          <w:sz w:val="28"/>
          <w:highlight w:val="none"/>
        </w:rPr>
        <w:t>：</w:t>
      </w:r>
      <w:r>
        <w:rPr>
          <w:rFonts w:hint="eastAsia" w:ascii="Times New Roman" w:hAnsi="Times New Roman" w:eastAsia="宋体" w:cs="Times New Roman"/>
          <w:kern w:val="2"/>
          <w:sz w:val="28"/>
          <w:highlight w:val="none"/>
        </w:rPr>
        <w:t>招标公告附表</w:t>
      </w:r>
      <w:bookmarkEnd w:id="0"/>
      <w:bookmarkEnd w:id="1"/>
    </w:p>
    <w:p w14:paraId="7753E79D">
      <w:pPr>
        <w:widowControl/>
        <w:spacing w:line="240" w:lineRule="auto"/>
        <w:jc w:val="center"/>
        <w:rPr>
          <w:rFonts w:hint="eastAsia" w:ascii="宋体" w:hAnsi="宋体" w:cs="宋体"/>
          <w:color w:val="000000"/>
          <w:kern w:val="0"/>
          <w:sz w:val="20"/>
          <w:szCs w:val="20"/>
        </w:rPr>
      </w:pPr>
    </w:p>
    <w:p w14:paraId="68E95CA8">
      <w:pPr>
        <w:widowControl/>
        <w:spacing w:line="240" w:lineRule="auto"/>
        <w:jc w:val="center"/>
        <w:rPr>
          <w:rFonts w:hint="eastAsia" w:ascii="宋体" w:hAnsi="宋体" w:cs="宋体"/>
          <w:color w:val="000000"/>
          <w:kern w:val="0"/>
          <w:sz w:val="20"/>
          <w:szCs w:val="20"/>
        </w:rPr>
      </w:pPr>
    </w:p>
    <w:tbl>
      <w:tblPr>
        <w:tblStyle w:val="7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767"/>
        <w:gridCol w:w="700"/>
        <w:gridCol w:w="900"/>
        <w:gridCol w:w="1550"/>
        <w:gridCol w:w="716"/>
        <w:gridCol w:w="717"/>
        <w:gridCol w:w="3600"/>
        <w:gridCol w:w="817"/>
        <w:gridCol w:w="783"/>
        <w:gridCol w:w="1183"/>
        <w:gridCol w:w="1350"/>
        <w:gridCol w:w="573"/>
      </w:tblGrid>
      <w:tr w14:paraId="5AFFC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75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92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包件号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48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包件名称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90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物资材料名称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C7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A0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D4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44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AB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交货时间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16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交货地点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B0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交货条件及状态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59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收货单位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E4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7C7F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E2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7C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DT01</w:t>
            </w:r>
          </w:p>
        </w:tc>
        <w:tc>
          <w:tcPr>
            <w:tcW w:w="2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BD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5A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自动扶梯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26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（H=8.135，V=0.65m/s）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59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33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00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1.在中华人民共和国境内依法注册，具有法人资格的制造商；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2.投标人须提供近三年（2021年-2023年）经会计师事务所或审计机构审计的符合国家规定的财务会计报表；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资质要求：投标人须具有有效的乘客电梯B级及以上特种设备生产许可证、有效的载货电梯特种设备生产许可证、有效的自动扶梯特种设备生产许可证，许可项目为电梯制造（含安装、修理、改造），范围包含本次招标的产品类别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供货业绩要求：投标人须提供近五年内（自2020年4月至投标截止日，以合同签订时间为准）铁路客站、机场、地铁等公共交通工程项目供货业绩，单个销售合同金额不少于2000万元，须提供对应的中标通知书、合同协议书、设备进场验收证书（或验收文件等）及对应用户出具的运行良好的证明材料（须加盖使用单位印章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5.投标人须提供投标产品（自动扶梯提升高度不小于本包件最大提升高度，乘客电梯额定载重不小于2500kg，货梯额定载重不小于3000kg）的整机型式试验合格报告；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6.其他要求：本包件招标不接受联合体、代理商投标，不接受授权制造商（OEM）产品投标。</w:t>
            </w:r>
          </w:p>
        </w:tc>
        <w:tc>
          <w:tcPr>
            <w:tcW w:w="2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E2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2025年5月至工程结束</w:t>
            </w:r>
          </w:p>
        </w:tc>
        <w:tc>
          <w:tcPr>
            <w:tcW w:w="2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14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石家庄北站</w:t>
            </w:r>
          </w:p>
        </w:tc>
        <w:tc>
          <w:tcPr>
            <w:tcW w:w="4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92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完好，交钥匙工程</w:t>
            </w:r>
          </w:p>
        </w:tc>
        <w:tc>
          <w:tcPr>
            <w:tcW w:w="4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86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中铁电气化局集团北京建筑工程有限公司、中铁六局集团有限公司石家庄北站改造项目部联合体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F5D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E10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10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C9E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B85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B8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自动扶梯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2E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（H=8.217，V=0.65m/s）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CF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43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6A7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595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612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9F3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397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44E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EFE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EA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CB9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A9F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A7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自动扶梯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52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（H=8.18，V=0.65m/s）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DB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B6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272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786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3F7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F36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776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FE9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992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07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532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6BF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69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自动扶梯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2B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（H=8.12，V=0.65m/s）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27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B1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E5EA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6AB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64A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821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166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E1A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FB2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74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7C9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6AD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60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自动扶梯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4F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（H=8.263，V=0.65m/s）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8C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7E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3A69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3C1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F60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5F6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971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A34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C62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BB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ABE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63E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AA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自动扶梯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A5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（H=8.22，V=0.65m/s）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BC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88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1BC9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D6E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2C9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E9A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2E4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2F5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6F8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92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CEB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2F5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05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自动扶梯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6D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（H=8.16，V=0.65m/s）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98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A8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F28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294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537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E4A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564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F97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047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91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C4D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F38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E5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自动扶梯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4A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（H=9.2m，V=0.65m/s）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EA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65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141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EF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77E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46C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6F2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0E4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338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47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0BE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E33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5E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自动扶梯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8D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（H=7.02m，v=0.65m/s）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F6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41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D7C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6BA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5C9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051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BD6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AF4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6B0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F4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8A8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420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D2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自动扶梯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F7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（H=7.867m，v=0.65m/s）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B9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EF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506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4C5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B86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17C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2AC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A19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DA5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BC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7D8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AF6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31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自动扶梯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64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（H=7.892m，v=0.65m/s）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3E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C4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D26F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64D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7E7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DFA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E29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7EF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F54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E1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43F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11C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A8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自动扶梯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D0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（H=7.952m，v=0.65m/s）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A7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BD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25C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56A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EBE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430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D07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09D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337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C4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E70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B1F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01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自动扶梯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93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（H=7.782m，v=0.65m/s）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DB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7A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3F6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40A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3A0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8AF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ED1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E1A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5CE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0F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36B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75C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5F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自动扶梯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4D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（H=7.815m，v=0.65m/s）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43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7B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461D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3AC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B76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258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4E1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EC8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848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32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338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D6E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BB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自动扶梯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7E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（H=7.848m，v=0.65m/s）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FD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92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29A2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175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96E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7EF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61F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5A0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935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67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3F3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899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A3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自动扶梯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F4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（H=7.908m，v=0.65m/s）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D9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48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7F2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608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C8B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00D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740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EDB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98F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7B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5E9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CED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A8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B6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（H=16.6m，2.0t，非通透轿厢）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55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2B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11DE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758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0D4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FEF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FF9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89C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A9F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12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843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A26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80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A5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（H=9.2m，2.5t，非通透轿厢）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5E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1D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167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589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F34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7A1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9C3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62E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771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4D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54B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8B6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58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FC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（H=8.268m，1.6t，通透型轿厢）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DA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A2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C79D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DB4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698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700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FA4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347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E0E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51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CD9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164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5B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54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（H=8.226m，1.6t，通透型轿厢）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E1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6F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679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A2D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FA4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F86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A2E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A5C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C4B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24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69D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93D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20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7C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（H=8.166m，1.6t，通透型轿厢）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D6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31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ABD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534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6D4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76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14B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484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484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6A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A1F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217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0C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91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（H=8.135m，2.5t，通透型轿厢）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7F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AC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3BB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0CD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294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760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D40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BFC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5A6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6E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CAD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E76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06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91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（H=5.88m，3.0t，非通透轿厢）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18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47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80B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42C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943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9AE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6F8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943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3F2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2A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054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286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BB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2B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（H=6.87m，2.5t，通透轿厢）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D0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2F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612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8AE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712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9C3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D72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0AB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0DD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CF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C1D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CAF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A2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70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（H=7.93m，2.5t，非通透轿厢）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33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5F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4A7E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B1B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202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EC6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1A9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8A2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9FF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15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BD7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970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AA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04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（H=7.202m，1.6t，非通透轿厢）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A7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A8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8E6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B10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7EC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76F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02B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C88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951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80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4EC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0FA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72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57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（H=7.857m，1.6t，非通透轿厢）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B8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74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11D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C55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381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7C1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071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BB7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C8F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BA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A22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DD4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07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41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（H=7.918m，1.6t，非通透轿厢）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42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5B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D56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9FD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0C2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284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2FC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E64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CEB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DE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8D7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684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FA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61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（H=7.748m，1.6t，非通透轿厢）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7D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0C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D33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8BD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DCA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577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8BC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FB6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B948527">
      <w:pPr>
        <w:pStyle w:val="4"/>
        <w:tabs>
          <w:tab w:val="left" w:pos="6420"/>
        </w:tabs>
        <w:rPr>
          <w:lang w:eastAsia="zh-CN"/>
        </w:rPr>
      </w:pPr>
      <w:r>
        <w:rPr>
          <w:lang w:eastAsia="zh-CN"/>
        </w:rPr>
        <w:tab/>
      </w:r>
    </w:p>
    <w:p w14:paraId="6BC50720">
      <w:pPr>
        <w:pStyle w:val="3"/>
      </w:pPr>
    </w:p>
    <w:p w14:paraId="7719E035">
      <w:pPr>
        <w:pStyle w:val="4"/>
        <w:sectPr>
          <w:footerReference r:id="rId6" w:type="first"/>
          <w:footerReference r:id="rId5" w:type="default"/>
          <w:pgSz w:w="16838" w:h="11906" w:orient="landscape"/>
          <w:pgMar w:top="1080" w:right="1440" w:bottom="1080" w:left="1440" w:header="851" w:footer="992" w:gutter="0"/>
          <w:cols w:space="425" w:num="1"/>
          <w:docGrid w:linePitch="312" w:charSpace="0"/>
        </w:sectPr>
      </w:pPr>
    </w:p>
    <w:p w14:paraId="6AED98AE">
      <w:pPr>
        <w:pStyle w:val="2"/>
        <w:widowControl w:val="0"/>
        <w:spacing w:before="100" w:after="0" w:line="360" w:lineRule="auto"/>
        <w:jc w:val="both"/>
        <w:rPr>
          <w:rFonts w:ascii="Times New Roman" w:hAnsi="Times New Roman" w:eastAsia="宋体" w:cs="Times New Roman"/>
          <w:kern w:val="2"/>
          <w:sz w:val="28"/>
        </w:rPr>
      </w:pPr>
      <w:bookmarkStart w:id="2" w:name="_Toc501460596"/>
      <w:bookmarkStart w:id="3" w:name="_Toc3598"/>
      <w:bookmarkStart w:id="4" w:name="_Toc7335"/>
      <w:r>
        <w:rPr>
          <w:rFonts w:ascii="Times New Roman" w:hAnsi="Times New Roman" w:eastAsia="宋体" w:cs="Times New Roman"/>
          <w:kern w:val="2"/>
          <w:sz w:val="28"/>
        </w:rPr>
        <w:t>附件</w:t>
      </w:r>
      <w:r>
        <w:rPr>
          <w:rFonts w:hint="eastAsia" w:ascii="Times New Roman" w:hAnsi="Times New Roman" w:eastAsia="宋体" w:cs="Times New Roman"/>
          <w:kern w:val="2"/>
          <w:sz w:val="28"/>
        </w:rPr>
        <w:t>2</w:t>
      </w:r>
      <w:r>
        <w:rPr>
          <w:rFonts w:ascii="Times New Roman" w:hAnsi="Times New Roman" w:eastAsia="宋体" w:cs="Times New Roman"/>
          <w:kern w:val="2"/>
          <w:sz w:val="28"/>
        </w:rPr>
        <w:t>：</w:t>
      </w:r>
      <w:bookmarkEnd w:id="2"/>
      <w:r>
        <w:rPr>
          <w:rFonts w:hint="eastAsia" w:ascii="Times New Roman" w:hAnsi="Times New Roman" w:eastAsia="宋体" w:cs="Times New Roman"/>
          <w:kern w:val="2"/>
          <w:sz w:val="28"/>
        </w:rPr>
        <w:t>支付方式</w:t>
      </w:r>
      <w:bookmarkEnd w:id="3"/>
      <w:bookmarkEnd w:id="4"/>
    </w:p>
    <w:p w14:paraId="3807414C">
      <w:pPr>
        <w:widowControl/>
        <w:jc w:val="left"/>
        <w:rPr>
          <w:rFonts w:hint="eastAsia" w:ascii="宋体" w:hAnsi="宋体" w:cs="宋体"/>
          <w:szCs w:val="21"/>
        </w:rPr>
      </w:pPr>
    </w:p>
    <w:p w14:paraId="0960E4A4">
      <w:pPr>
        <w:widowControl/>
        <w:jc w:val="left"/>
        <w:rPr>
          <w:rFonts w:hint="eastAsia" w:ascii="宋体" w:hAnsi="宋体" w:cs="宋体"/>
          <w:szCs w:val="21"/>
        </w:rPr>
      </w:pPr>
    </w:p>
    <w:p w14:paraId="16DD8260">
      <w:pPr>
        <w:widowControl/>
        <w:ind w:firstLine="420" w:firstLineChars="200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投标人须在招标文件发售期间通过中国铁物电子招投标平台（https://www.bidding-crmsc.com.cn/）“投标管理”完成汇款（具体缴费流程可咨询招标代理人员），招标文件支付方式只支持网上支付（个人网银或企业网银）。完成相应包件支付后，将“支付成功”界面的截图作为缴费凭证，上传至北京工程建设公共资源交易平台（请将贵公司在交易平台的联系人维护更新），通过北京工程建设公共资源交易平台下载招标文件（电子版）。</w:t>
      </w:r>
    </w:p>
    <w:p w14:paraId="4ADF5466">
      <w:pPr>
        <w:widowControl/>
        <w:ind w:firstLine="420" w:firstLineChars="200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购买招标文件成功后，投标人如不能按时递交投标文件或放弃投标的，请于递交投标文件截止时间前5日，出具放弃投标的书面说明（须加盖公章，注明不参加的项目和包件号），将扫描件发送至</w:t>
      </w:r>
      <w:r>
        <w:rPr>
          <w:rFonts w:hint="eastAsia" w:cs="Times New Roman"/>
          <w:szCs w:val="21"/>
          <w:u w:val="single"/>
          <w:lang w:eastAsia="zh-CN"/>
        </w:rPr>
        <w:t xml:space="preserve">664382738@qq.com </w:t>
      </w:r>
      <w:r>
        <w:rPr>
          <w:rFonts w:hint="eastAsia" w:ascii="宋体" w:hAnsi="宋体" w:cs="宋体"/>
          <w:szCs w:val="21"/>
        </w:rPr>
        <w:t>，并电话与代理机构联系人进行确认。</w:t>
      </w:r>
    </w:p>
    <w:p w14:paraId="74B59761">
      <w:pPr>
        <w:widowControl/>
        <w:ind w:firstLine="420" w:firstLineChars="200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[标书款发票：将按照投标人在中国铁物电子招投标平台“系统管理”-“公司信息”中录入的开票信息开具标书款发票（开票信息如有变更请及时更新），待开具成功后，投标人通过“投标管理”-“电票下载”自行下载]。</w:t>
      </w:r>
    </w:p>
    <w:p w14:paraId="757D6BA1">
      <w:pPr>
        <w:widowControl/>
        <w:jc w:val="left"/>
        <w:rPr>
          <w:rFonts w:hint="eastAsia" w:ascii="宋体" w:hAnsi="宋体" w:cs="宋体"/>
          <w:szCs w:val="21"/>
        </w:rPr>
      </w:pPr>
    </w:p>
    <w:p w14:paraId="67970861">
      <w:pPr>
        <w:widowControl/>
        <w:jc w:val="left"/>
        <w:rPr>
          <w:rFonts w:hint="eastAsia" w:ascii="宋体" w:hAnsi="宋体" w:cs="宋体"/>
          <w:szCs w:val="21"/>
        </w:rPr>
      </w:pPr>
    </w:p>
    <w:p w14:paraId="28296C0C">
      <w:pPr>
        <w:widowControl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代理机构：中铁物总国际招标有限公司</w:t>
      </w:r>
    </w:p>
    <w:p w14:paraId="5822D708">
      <w:pPr>
        <w:widowControl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地  址：北京市丰台区凤凰嘴街鼎兴大厦A座11层</w:t>
      </w:r>
    </w:p>
    <w:p w14:paraId="4BA04378">
      <w:pPr>
        <w:widowControl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联系人：</w:t>
      </w:r>
      <w:r>
        <w:rPr>
          <w:rFonts w:hint="eastAsia" w:ascii="宋体" w:hAnsi="宋体" w:cs="宋体"/>
          <w:szCs w:val="21"/>
          <w:lang w:val="en-US" w:eastAsia="zh-CN"/>
        </w:rPr>
        <w:t>王思宇、</w:t>
      </w:r>
      <w:r>
        <w:rPr>
          <w:rFonts w:hint="eastAsia" w:ascii="宋体" w:hAnsi="宋体" w:cs="宋体"/>
          <w:szCs w:val="21"/>
        </w:rPr>
        <w:t>刘宗凯</w:t>
      </w:r>
    </w:p>
    <w:p w14:paraId="5E492C35">
      <w:pPr>
        <w:widowControl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电  话：13161866075、15131159711</w:t>
      </w:r>
    </w:p>
    <w:p w14:paraId="0710E0D8">
      <w:pPr>
        <w:widowControl/>
        <w:jc w:val="left"/>
        <w:rPr>
          <w:rFonts w:hint="eastAsia" w:ascii="宋体" w:hAnsi="宋体" w:cs="宋体"/>
          <w:szCs w:val="21"/>
        </w:rPr>
      </w:pPr>
    </w:p>
    <w:p w14:paraId="08B4F220">
      <w:pPr>
        <w:widowControl/>
        <w:jc w:val="left"/>
        <w:rPr>
          <w:rFonts w:hint="eastAsia" w:ascii="宋体" w:hAnsi="宋体" w:cs="宋体"/>
          <w:szCs w:val="21"/>
        </w:rPr>
      </w:pPr>
    </w:p>
    <w:p w14:paraId="20B96103"/>
    <w:p w14:paraId="02CB6A17">
      <w:pPr>
        <w:pStyle w:val="5"/>
        <w:ind w:firstLine="0" w:firstLineChars="0"/>
        <w:jc w:val="right"/>
        <w:rPr>
          <w:rFonts w:hint="eastAsia" w:hAnsi="宋体" w:eastAsia="宋体"/>
        </w:rPr>
      </w:pPr>
    </w:p>
    <w:p w14:paraId="50B19818">
      <w:pPr>
        <w:widowControl/>
        <w:spacing w:line="240" w:lineRule="auto"/>
        <w:jc w:val="left"/>
        <w:rPr>
          <w:rFonts w:hint="eastAsia" w:ascii="宋体" w:hAnsi="宋体"/>
          <w:b/>
          <w:bCs/>
          <w:sz w:val="44"/>
          <w:szCs w:val="44"/>
        </w:rPr>
      </w:pPr>
      <w:r>
        <w:rPr>
          <w:rFonts w:ascii="宋体" w:hAnsi="宋体"/>
          <w:b/>
          <w:bCs/>
          <w:sz w:val="44"/>
          <w:szCs w:val="44"/>
        </w:rPr>
        <w:br w:type="page"/>
      </w:r>
    </w:p>
    <w:p w14:paraId="14606F04"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5B0D33"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6E2139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 w14:paraId="026E2139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182833"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5B65AB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3ViRyQEAAJkDAAAOAAAAAAAAAAEAIAAAAB4BAABkcnMvZTJvRG9j&#10;LnhtbFBLBQYAAAAABgAGAFkBAABZBQAAAAA=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 w14:paraId="6F5B65AB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BA66BE"/>
    <w:rsid w:val="1CBA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widowControl/>
      <w:spacing w:before="260" w:after="260" w:line="416" w:lineRule="auto"/>
      <w:jc w:val="left"/>
      <w:outlineLvl w:val="1"/>
    </w:pPr>
    <w:rPr>
      <w:rFonts w:asciiTheme="majorHAnsi" w:hAnsiTheme="majorHAnsi" w:eastAsiaTheme="majorEastAsia" w:cstheme="majorBidi"/>
      <w:b/>
      <w:bCs/>
      <w:kern w:val="0"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widowControl/>
      <w:spacing w:after="120"/>
      <w:jc w:val="left"/>
    </w:pPr>
    <w:rPr>
      <w:rFonts w:cs="Times New Roman"/>
      <w:kern w:val="0"/>
    </w:rPr>
  </w:style>
  <w:style w:type="paragraph" w:styleId="4">
    <w:name w:val="Block Text"/>
    <w:basedOn w:val="1"/>
    <w:next w:val="3"/>
    <w:qFormat/>
    <w:uiPriority w:val="0"/>
    <w:pPr>
      <w:adjustRightInd w:val="0"/>
      <w:jc w:val="left"/>
      <w:textAlignment w:val="baseline"/>
    </w:pPr>
    <w:rPr>
      <w:color w:val="000000"/>
      <w:kern w:val="0"/>
      <w:lang w:eastAsia="en-US" w:bidi="en-US"/>
    </w:rPr>
  </w:style>
  <w:style w:type="paragraph" w:styleId="5">
    <w:name w:val="Plain Text"/>
    <w:basedOn w:val="1"/>
    <w:qFormat/>
    <w:uiPriority w:val="0"/>
    <w:pPr>
      <w:spacing w:line="240" w:lineRule="auto"/>
      <w:ind w:firstLine="200" w:firstLineChars="200"/>
    </w:pPr>
    <w:rPr>
      <w:rFonts w:ascii="宋体" w:hAnsi="Courier New" w:eastAsia="仿宋_GB2312" w:cs="Courier New"/>
      <w:szCs w:val="21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2025-04-17T04:12:00Z</dcterms:created>
  <dc:creator>凯</dc:creator>
  <cp:lastModifiedBy>凯</cp:lastModifiedBy>
  <dcterms:modified xsi:type="dcterms:W3CDTF">2025-04-17T04:13:42Z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B90AAA06F48D4661B25FD87DC0B06925_11</vt:lpwstr>
  </property>
  <property fmtid="{D5CDD505-2E9C-101B-9397-08002B2CF9AE}" pid="4" name="KSOTemplateDocerSaveRecord">
    <vt:lpwstr>eyJoZGlkIjoiZTVkODI1NDZiYWE5ODI2ZmYyNGRjNWI3YWMxOGQyZDkiLCJ1c2VySWQiOiI1MDkyMjQ1MjAifQ==</vt:lpwstr>
  </property>
</Properties>
</file>